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1A7A76" w14:textId="320EAFFD" w:rsidR="00D526CF" w:rsidRDefault="00BF5AC7">
      <w:pPr>
        <w:rPr>
          <w:rFonts w:ascii="Times New Roman" w:hAnsi="Times New Roman" w:cs="Times New Roman"/>
          <w:i/>
          <w:iCs/>
          <w:sz w:val="44"/>
          <w:szCs w:val="44"/>
        </w:rPr>
      </w:pPr>
      <w:r>
        <w:rPr>
          <w:rFonts w:ascii="Times New Roman" w:hAnsi="Times New Roman" w:cs="Times New Roman"/>
          <w:i/>
          <w:iCs/>
          <w:sz w:val="44"/>
          <w:szCs w:val="44"/>
        </w:rPr>
        <w:t>En gemt perle</w:t>
      </w:r>
    </w:p>
    <w:p w14:paraId="36BD89AC" w14:textId="4FD1C47F" w:rsidR="00BF5AC7" w:rsidRDefault="00BF5AC7">
      <w:pPr>
        <w:rPr>
          <w:rFonts w:ascii="Times New Roman" w:hAnsi="Times New Roman" w:cs="Times New Roman"/>
          <w:i/>
          <w:iCs/>
          <w:sz w:val="28"/>
          <w:szCs w:val="28"/>
        </w:rPr>
      </w:pPr>
      <w:r>
        <w:rPr>
          <w:rFonts w:ascii="Times New Roman" w:hAnsi="Times New Roman" w:cs="Times New Roman"/>
          <w:i/>
          <w:iCs/>
          <w:sz w:val="28"/>
          <w:szCs w:val="28"/>
        </w:rPr>
        <w:t xml:space="preserve">Keld Moseholms atelier og have er igen åben med en ny udstilling af hans værker. Udstillingen har fået titlen, </w:t>
      </w:r>
      <w:r w:rsidR="0035557F">
        <w:rPr>
          <w:rFonts w:ascii="Times New Roman" w:hAnsi="Times New Roman" w:cs="Times New Roman"/>
          <w:i/>
          <w:iCs/>
          <w:sz w:val="28"/>
          <w:szCs w:val="28"/>
        </w:rPr>
        <w:t>Myter Magt Skrøbelighed.</w:t>
      </w:r>
    </w:p>
    <w:p w14:paraId="76298E46" w14:textId="1062E9D0" w:rsidR="0035557F" w:rsidRDefault="0035557F">
      <w:pPr>
        <w:rPr>
          <w:rFonts w:ascii="Times New Roman" w:hAnsi="Times New Roman" w:cs="Times New Roman"/>
          <w:i/>
          <w:iCs/>
          <w:sz w:val="24"/>
          <w:szCs w:val="24"/>
        </w:rPr>
      </w:pPr>
      <w:r>
        <w:rPr>
          <w:rFonts w:ascii="Times New Roman" w:hAnsi="Times New Roman" w:cs="Times New Roman"/>
          <w:i/>
          <w:iCs/>
          <w:sz w:val="24"/>
          <w:szCs w:val="24"/>
        </w:rPr>
        <w:t xml:space="preserve">Det er ikke så lidt af en perle, som ligger lidt uden for Faaborg i et sydfynsk bakkelandskab med en flot udsigt ud over vandet, men her i en gammel skole, hvor kunstneren arbejdede og skabte en skulpturhave, udstilles igen hen over sommeren en dejlig udstilling </w:t>
      </w:r>
      <w:r w:rsidR="00573959">
        <w:rPr>
          <w:rFonts w:ascii="Times New Roman" w:hAnsi="Times New Roman" w:cs="Times New Roman"/>
          <w:i/>
          <w:iCs/>
          <w:sz w:val="24"/>
          <w:szCs w:val="24"/>
        </w:rPr>
        <w:t xml:space="preserve">med </w:t>
      </w:r>
      <w:r>
        <w:rPr>
          <w:rFonts w:ascii="Times New Roman" w:hAnsi="Times New Roman" w:cs="Times New Roman"/>
          <w:i/>
          <w:iCs/>
          <w:sz w:val="24"/>
          <w:szCs w:val="24"/>
        </w:rPr>
        <w:t xml:space="preserve">Keld Moseholms </w:t>
      </w:r>
      <w:r w:rsidR="00573959">
        <w:rPr>
          <w:rFonts w:ascii="Times New Roman" w:hAnsi="Times New Roman" w:cs="Times New Roman"/>
          <w:i/>
          <w:iCs/>
          <w:sz w:val="24"/>
          <w:szCs w:val="24"/>
        </w:rPr>
        <w:t xml:space="preserve">skulpturer både inde i atelieret og i haven. </w:t>
      </w:r>
      <w:r w:rsidR="00964CC6">
        <w:rPr>
          <w:rFonts w:ascii="Times New Roman" w:hAnsi="Times New Roman" w:cs="Times New Roman"/>
          <w:i/>
          <w:iCs/>
          <w:sz w:val="24"/>
          <w:szCs w:val="24"/>
        </w:rPr>
        <w:t>Moseholm ville have været fyldt 90 år, og det er grunden til, at man kan opleve helt to store udstillinger med hans værker. Ud over udstillingen i hans have og atelier er der også en pop up udstilling i det gamle elværk i Faaborg.</w:t>
      </w:r>
    </w:p>
    <w:p w14:paraId="65654E5F" w14:textId="74DD189C" w:rsidR="004D7B2A" w:rsidRPr="004D7B2A" w:rsidRDefault="004D7B2A" w:rsidP="004D7B2A">
      <w:pPr>
        <w:pStyle w:val="NormalWeb"/>
        <w:rPr>
          <w:i/>
          <w:iCs/>
        </w:rPr>
      </w:pPr>
      <w:r>
        <w:rPr>
          <w:noProof/>
        </w:rPr>
        <w:drawing>
          <wp:inline distT="0" distB="0" distL="0" distR="0" wp14:anchorId="7A7C8A2B" wp14:editId="30466E28">
            <wp:extent cx="2247900" cy="1737662"/>
            <wp:effectExtent l="0" t="0" r="0" b="0"/>
            <wp:docPr id="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257235" cy="1744878"/>
                    </a:xfrm>
                    <a:prstGeom prst="rect">
                      <a:avLst/>
                    </a:prstGeom>
                    <a:noFill/>
                    <a:ln>
                      <a:noFill/>
                    </a:ln>
                  </pic:spPr>
                </pic:pic>
              </a:graphicData>
            </a:graphic>
          </wp:inline>
        </w:drawing>
      </w:r>
      <w:r>
        <w:t xml:space="preserve"> </w:t>
      </w:r>
      <w:r>
        <w:rPr>
          <w:i/>
          <w:iCs/>
        </w:rPr>
        <w:t xml:space="preserve">Keld Moseholm: Kagerullen. </w:t>
      </w:r>
    </w:p>
    <w:p w14:paraId="20BBD19A" w14:textId="77777777" w:rsidR="004D7B2A" w:rsidRDefault="004D7B2A">
      <w:pPr>
        <w:rPr>
          <w:rFonts w:ascii="Times New Roman" w:hAnsi="Times New Roman" w:cs="Times New Roman"/>
          <w:i/>
          <w:iCs/>
          <w:sz w:val="24"/>
          <w:szCs w:val="24"/>
        </w:rPr>
      </w:pPr>
    </w:p>
    <w:p w14:paraId="395B9312" w14:textId="5631BCFB" w:rsidR="00964CC6" w:rsidRDefault="00964CC6">
      <w:pPr>
        <w:rPr>
          <w:rFonts w:ascii="Times New Roman" w:hAnsi="Times New Roman" w:cs="Times New Roman"/>
          <w:i/>
          <w:iCs/>
          <w:sz w:val="24"/>
          <w:szCs w:val="24"/>
        </w:rPr>
      </w:pPr>
      <w:r>
        <w:rPr>
          <w:rFonts w:ascii="Times New Roman" w:hAnsi="Times New Roman" w:cs="Times New Roman"/>
          <w:i/>
          <w:iCs/>
          <w:sz w:val="24"/>
          <w:szCs w:val="24"/>
        </w:rPr>
        <w:t xml:space="preserve">Keld Moseholm var en særdeles flittig og produktiv billedhugger. </w:t>
      </w:r>
      <w:r w:rsidR="00794212">
        <w:rPr>
          <w:rFonts w:ascii="Times New Roman" w:hAnsi="Times New Roman" w:cs="Times New Roman"/>
          <w:i/>
          <w:iCs/>
          <w:sz w:val="24"/>
          <w:szCs w:val="24"/>
        </w:rPr>
        <w:t xml:space="preserve">Der var imidlertid ikke mange, der kunne forudse, at en landmandssøn fra Midtfyn kunne blive en stor og anerkendt kunstner, men nogle gode venner af familien kunne </w:t>
      </w:r>
      <w:r w:rsidR="003D6782">
        <w:rPr>
          <w:rFonts w:ascii="Times New Roman" w:hAnsi="Times New Roman" w:cs="Times New Roman"/>
          <w:i/>
          <w:iCs/>
          <w:sz w:val="24"/>
          <w:szCs w:val="24"/>
        </w:rPr>
        <w:t xml:space="preserve">i hans unge dage </w:t>
      </w:r>
      <w:r w:rsidR="00794212">
        <w:rPr>
          <w:rFonts w:ascii="Times New Roman" w:hAnsi="Times New Roman" w:cs="Times New Roman"/>
          <w:i/>
          <w:iCs/>
          <w:sz w:val="24"/>
          <w:szCs w:val="24"/>
        </w:rPr>
        <w:t>se ud af hans mange tegninger, at han havde et helt specielt talent. De kontaktede billedhuggeren Knud Nellemose, fordi de mente, at det kunne være befordrende for den unge mand at møde rigtig kunstner</w:t>
      </w:r>
      <w:r w:rsidR="00432A0F">
        <w:rPr>
          <w:rFonts w:ascii="Times New Roman" w:hAnsi="Times New Roman" w:cs="Times New Roman"/>
          <w:i/>
          <w:iCs/>
          <w:sz w:val="24"/>
          <w:szCs w:val="24"/>
        </w:rPr>
        <w:t xml:space="preserve">. Nellemose anbefalede Moseholm at søge ind på </w:t>
      </w:r>
      <w:r w:rsidR="00580B39">
        <w:rPr>
          <w:rFonts w:ascii="Times New Roman" w:hAnsi="Times New Roman" w:cs="Times New Roman"/>
          <w:i/>
          <w:iCs/>
          <w:sz w:val="24"/>
          <w:szCs w:val="24"/>
        </w:rPr>
        <w:t xml:space="preserve">Kunsthåndværkerskolen i Kolding. Moseholm kom senere ind på Kunstakademierne i Odense og København. </w:t>
      </w:r>
    </w:p>
    <w:p w14:paraId="47BB6274" w14:textId="45640DB5" w:rsidR="00580B39" w:rsidRDefault="00580B39">
      <w:pPr>
        <w:rPr>
          <w:rFonts w:ascii="Times New Roman" w:hAnsi="Times New Roman" w:cs="Times New Roman"/>
          <w:i/>
          <w:iCs/>
          <w:sz w:val="24"/>
          <w:szCs w:val="24"/>
        </w:rPr>
      </w:pPr>
      <w:r>
        <w:rPr>
          <w:rFonts w:ascii="Times New Roman" w:hAnsi="Times New Roman" w:cs="Times New Roman"/>
          <w:i/>
          <w:iCs/>
          <w:sz w:val="24"/>
          <w:szCs w:val="24"/>
        </w:rPr>
        <w:t xml:space="preserve">Midt i disse VM- fodboldtider, hvor mange trods Danmarks ikke-tilstedeværelse følger med, kan det være lidt interessant at tænke på at Nellemose og Moseholm begge var fascineret af fodbold og </w:t>
      </w:r>
      <w:r w:rsidR="003D6782">
        <w:rPr>
          <w:rFonts w:ascii="Times New Roman" w:hAnsi="Times New Roman" w:cs="Times New Roman"/>
          <w:i/>
          <w:iCs/>
          <w:sz w:val="24"/>
          <w:szCs w:val="24"/>
        </w:rPr>
        <w:t xml:space="preserve">at </w:t>
      </w:r>
      <w:r>
        <w:rPr>
          <w:rFonts w:ascii="Times New Roman" w:hAnsi="Times New Roman" w:cs="Times New Roman"/>
          <w:i/>
          <w:iCs/>
          <w:sz w:val="24"/>
          <w:szCs w:val="24"/>
        </w:rPr>
        <w:t>skabe skulpturer med fodboldspillere.</w:t>
      </w:r>
    </w:p>
    <w:p w14:paraId="228DF99C" w14:textId="2C475666" w:rsidR="00580B39" w:rsidRDefault="00580B39" w:rsidP="00580B39">
      <w:pPr>
        <w:pStyle w:val="NormalWeb"/>
        <w:rPr>
          <w:i/>
          <w:iCs/>
        </w:rPr>
      </w:pPr>
      <w:r>
        <w:rPr>
          <w:noProof/>
        </w:rPr>
        <w:drawing>
          <wp:inline distT="0" distB="0" distL="0" distR="0" wp14:anchorId="3BAD92BD" wp14:editId="2FCDF52A">
            <wp:extent cx="1262422" cy="1657350"/>
            <wp:effectExtent l="0" t="0" r="0" b="0"/>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7388" cy="1663870"/>
                    </a:xfrm>
                    <a:prstGeom prst="rect">
                      <a:avLst/>
                    </a:prstGeom>
                    <a:noFill/>
                    <a:ln>
                      <a:noFill/>
                    </a:ln>
                  </pic:spPr>
                </pic:pic>
              </a:graphicData>
            </a:graphic>
          </wp:inline>
        </w:drawing>
      </w:r>
      <w:r>
        <w:t xml:space="preserve"> </w:t>
      </w:r>
      <w:r>
        <w:rPr>
          <w:i/>
          <w:iCs/>
        </w:rPr>
        <w:t xml:space="preserve">Keld Moseholm: Fodboldspillere. </w:t>
      </w:r>
    </w:p>
    <w:p w14:paraId="08684429" w14:textId="5F30C324" w:rsidR="00765B0F" w:rsidRPr="00765B0F" w:rsidRDefault="00765B0F" w:rsidP="00765B0F">
      <w:pPr>
        <w:pStyle w:val="NormalWeb"/>
        <w:rPr>
          <w:i/>
          <w:iCs/>
        </w:rPr>
      </w:pPr>
      <w:r>
        <w:rPr>
          <w:noProof/>
        </w:rPr>
        <w:drawing>
          <wp:inline distT="0" distB="0" distL="0" distR="0" wp14:anchorId="230B8A33" wp14:editId="095FCC73">
            <wp:extent cx="1266825" cy="1824406"/>
            <wp:effectExtent l="0" t="0" r="0" b="4445"/>
            <wp:docPr id="16"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83382" cy="1848251"/>
                    </a:xfrm>
                    <a:prstGeom prst="rect">
                      <a:avLst/>
                    </a:prstGeom>
                    <a:noFill/>
                    <a:ln>
                      <a:noFill/>
                    </a:ln>
                  </pic:spPr>
                </pic:pic>
              </a:graphicData>
            </a:graphic>
          </wp:inline>
        </w:drawing>
      </w:r>
      <w:r>
        <w:rPr>
          <w:i/>
          <w:iCs/>
        </w:rPr>
        <w:t xml:space="preserve"> Keld Moseholm: Saksesparket</w:t>
      </w:r>
    </w:p>
    <w:p w14:paraId="3D65C68B" w14:textId="54982761" w:rsidR="00765B0F" w:rsidRDefault="00765B0F" w:rsidP="00580B39">
      <w:pPr>
        <w:pStyle w:val="NormalWeb"/>
        <w:rPr>
          <w:i/>
          <w:iCs/>
        </w:rPr>
      </w:pPr>
      <w:r>
        <w:rPr>
          <w:i/>
          <w:iCs/>
        </w:rPr>
        <w:t xml:space="preserve"> </w:t>
      </w:r>
    </w:p>
    <w:p w14:paraId="2DDB23CA" w14:textId="4164D801" w:rsidR="00580B39" w:rsidRDefault="00375F82" w:rsidP="00580B39">
      <w:pPr>
        <w:pStyle w:val="NormalWeb"/>
        <w:rPr>
          <w:i/>
          <w:iCs/>
        </w:rPr>
      </w:pPr>
      <w:r>
        <w:rPr>
          <w:i/>
          <w:iCs/>
        </w:rPr>
        <w:t>Fascinationen af kroppe</w:t>
      </w:r>
      <w:r w:rsidR="006D2483">
        <w:rPr>
          <w:i/>
          <w:iCs/>
        </w:rPr>
        <w:t xml:space="preserve"> hos idrætsfolk kan også ses i Moseholms gymnast</w:t>
      </w:r>
      <w:r w:rsidR="00765B0F">
        <w:rPr>
          <w:i/>
          <w:iCs/>
        </w:rPr>
        <w:t>værker</w:t>
      </w:r>
      <w:r w:rsidR="006D2483">
        <w:rPr>
          <w:i/>
          <w:iCs/>
        </w:rPr>
        <w:t>. Det er både bevægelsen i figurerne, deres kropslighed og ikke mindst kompositionen, som kan afsløre stadier fra noget statisk til noget dynamisk</w:t>
      </w:r>
      <w:r w:rsidR="004D7B2A">
        <w:rPr>
          <w:i/>
          <w:iCs/>
        </w:rPr>
        <w:t xml:space="preserve"> eller omvendt.</w:t>
      </w:r>
    </w:p>
    <w:p w14:paraId="7AA6534E" w14:textId="431694D7" w:rsidR="00DB0872" w:rsidRDefault="006958D8" w:rsidP="00580B39">
      <w:pPr>
        <w:pStyle w:val="NormalWeb"/>
        <w:rPr>
          <w:i/>
          <w:iCs/>
          <w:sz w:val="28"/>
          <w:szCs w:val="28"/>
        </w:rPr>
      </w:pPr>
      <w:r>
        <w:rPr>
          <w:i/>
          <w:iCs/>
          <w:sz w:val="28"/>
          <w:szCs w:val="28"/>
        </w:rPr>
        <w:t>Skulpturudtryk</w:t>
      </w:r>
    </w:p>
    <w:p w14:paraId="48750105" w14:textId="5A46C3F9" w:rsidR="00DB0872" w:rsidRDefault="00DB0872" w:rsidP="00580B39">
      <w:pPr>
        <w:pStyle w:val="NormalWeb"/>
        <w:rPr>
          <w:i/>
          <w:iCs/>
        </w:rPr>
      </w:pPr>
      <w:r>
        <w:rPr>
          <w:i/>
          <w:iCs/>
        </w:rPr>
        <w:t xml:space="preserve">I Moseholms arbejder kan man følge to spor. I mange år arbejdede han i en klassisk, naturalistisk stil, hvor især kvindefiguren og børn blev hovedmotiver. Modellerne kunne være stående, liggende eller siddende, men der i dem alle en stor interesse i gennem kompositionslinjer at </w:t>
      </w:r>
      <w:r w:rsidR="00221312">
        <w:rPr>
          <w:i/>
          <w:iCs/>
        </w:rPr>
        <w:t>lade figuren fortælle historier.</w:t>
      </w:r>
    </w:p>
    <w:p w14:paraId="610A342F" w14:textId="79FCA7CF" w:rsidR="00221312" w:rsidRDefault="00221312" w:rsidP="00221312">
      <w:pPr>
        <w:pStyle w:val="NormalWeb"/>
        <w:rPr>
          <w:i/>
          <w:iCs/>
        </w:rPr>
      </w:pPr>
      <w:r w:rsidRPr="00221312">
        <w:rPr>
          <w:i/>
          <w:iCs/>
          <w:noProof/>
        </w:rPr>
        <w:drawing>
          <wp:inline distT="0" distB="0" distL="0" distR="0" wp14:anchorId="4738971E" wp14:editId="4585E1C5">
            <wp:extent cx="1678955" cy="2828925"/>
            <wp:effectExtent l="0" t="0" r="0" b="0"/>
            <wp:docPr id="1621402258"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91879" cy="2850701"/>
                    </a:xfrm>
                    <a:prstGeom prst="rect">
                      <a:avLst/>
                    </a:prstGeom>
                    <a:noFill/>
                    <a:ln>
                      <a:noFill/>
                    </a:ln>
                  </pic:spPr>
                </pic:pic>
              </a:graphicData>
            </a:graphic>
          </wp:inline>
        </w:drawing>
      </w:r>
      <w:r>
        <w:rPr>
          <w:i/>
          <w:iCs/>
        </w:rPr>
        <w:t xml:space="preserve"> Keld Moseholm: Annette på stol.</w:t>
      </w:r>
    </w:p>
    <w:p w14:paraId="693D5FDA" w14:textId="304CBB7F" w:rsidR="00221312" w:rsidRDefault="00221312" w:rsidP="00221312">
      <w:pPr>
        <w:pStyle w:val="NormalWeb"/>
        <w:rPr>
          <w:i/>
          <w:iCs/>
        </w:rPr>
      </w:pPr>
      <w:r>
        <w:rPr>
          <w:i/>
          <w:iCs/>
        </w:rPr>
        <w:t xml:space="preserve">Mange af de </w:t>
      </w:r>
      <w:r w:rsidR="006958D8">
        <w:rPr>
          <w:i/>
          <w:iCs/>
        </w:rPr>
        <w:t>naturalistiske</w:t>
      </w:r>
      <w:r>
        <w:rPr>
          <w:i/>
          <w:iCs/>
        </w:rPr>
        <w:t xml:space="preserve"> skulpturer findes ude i skulpturhaven, men det er også interessant at komme ind den gamle skoles gymnastiksal, hvor både gipsskulpturer og andre af de klassiske skulpturer præsenteres.</w:t>
      </w:r>
    </w:p>
    <w:p w14:paraId="55ECB394" w14:textId="30296AAC" w:rsidR="006958D8" w:rsidRPr="006958D8" w:rsidRDefault="006958D8" w:rsidP="006958D8">
      <w:pPr>
        <w:pStyle w:val="NormalWeb"/>
        <w:rPr>
          <w:i/>
          <w:iCs/>
        </w:rPr>
      </w:pPr>
      <w:r w:rsidRPr="006958D8">
        <w:rPr>
          <w:i/>
          <w:iCs/>
          <w:noProof/>
        </w:rPr>
        <w:drawing>
          <wp:inline distT="0" distB="0" distL="0" distR="0" wp14:anchorId="065A6BF8" wp14:editId="49A8F976">
            <wp:extent cx="1576684" cy="2657475"/>
            <wp:effectExtent l="0" t="0" r="5080" b="0"/>
            <wp:docPr id="101956195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3391" cy="2668779"/>
                    </a:xfrm>
                    <a:prstGeom prst="rect">
                      <a:avLst/>
                    </a:prstGeom>
                    <a:noFill/>
                    <a:ln>
                      <a:noFill/>
                    </a:ln>
                  </pic:spPr>
                </pic:pic>
              </a:graphicData>
            </a:graphic>
          </wp:inline>
        </w:drawing>
      </w:r>
      <w:r>
        <w:rPr>
          <w:i/>
          <w:iCs/>
        </w:rPr>
        <w:t xml:space="preserve"> Keld Moseholm: Gipsfigurer</w:t>
      </w:r>
    </w:p>
    <w:p w14:paraId="5FAE48DD" w14:textId="6585E31A" w:rsidR="006958D8" w:rsidRDefault="006958D8" w:rsidP="00221312">
      <w:pPr>
        <w:pStyle w:val="NormalWeb"/>
        <w:rPr>
          <w:i/>
          <w:iCs/>
        </w:rPr>
      </w:pPr>
      <w:r>
        <w:rPr>
          <w:i/>
          <w:iCs/>
        </w:rPr>
        <w:t>Som noget nyt har væggene bag skulpturerne fået en farve, som giver gipsen en fin kontrast, så man endnu tydeligere ser figurernes former.</w:t>
      </w:r>
    </w:p>
    <w:p w14:paraId="6F95D0C3" w14:textId="7DF1F79E" w:rsidR="006958D8" w:rsidRDefault="006958D8" w:rsidP="00221312">
      <w:pPr>
        <w:pStyle w:val="NormalWeb"/>
        <w:rPr>
          <w:i/>
          <w:iCs/>
        </w:rPr>
      </w:pPr>
      <w:r>
        <w:rPr>
          <w:i/>
          <w:iCs/>
        </w:rPr>
        <w:t>Selvom Moseholm i sine naturalistiske skulpturer interesserer sig for skabe kompositioner, hvori indgår bevægelsen fra det statiske til det dynamiske, bliver det nok hans arbejde med de små tykke mænd og kvinder, som han begyndte at udfolde i løbet af 1980’erne</w:t>
      </w:r>
      <w:r w:rsidR="003D6782">
        <w:rPr>
          <w:i/>
          <w:iCs/>
        </w:rPr>
        <w:t>, der gjorde kunstneren til en elsket og folkelige fortæller med alvor og humor i sine skulpturer</w:t>
      </w:r>
    </w:p>
    <w:p w14:paraId="6C5F7112" w14:textId="72A21435" w:rsidR="0049344F" w:rsidRDefault="0049344F" w:rsidP="00221312">
      <w:pPr>
        <w:pStyle w:val="NormalWeb"/>
        <w:rPr>
          <w:i/>
          <w:iCs/>
          <w:sz w:val="28"/>
          <w:szCs w:val="28"/>
        </w:rPr>
      </w:pPr>
      <w:r>
        <w:rPr>
          <w:i/>
          <w:iCs/>
          <w:sz w:val="28"/>
          <w:szCs w:val="28"/>
        </w:rPr>
        <w:t>Myter Magt Skrøbelighed</w:t>
      </w:r>
    </w:p>
    <w:p w14:paraId="2496AF0B" w14:textId="155ABB6D" w:rsidR="0049344F" w:rsidRDefault="0049344F" w:rsidP="00221312">
      <w:pPr>
        <w:pStyle w:val="NormalWeb"/>
        <w:rPr>
          <w:i/>
          <w:iCs/>
        </w:rPr>
      </w:pPr>
      <w:r>
        <w:rPr>
          <w:i/>
          <w:iCs/>
        </w:rPr>
        <w:t>Den aktuelle udstillings titel retter fokus på et centralt tema i kunstnerens motivverden, som især kan ses i hans skulpturer med de små, runde mennesker. Den enkelte myte handler om en fortælling, som kan åbenbare eksistentielle livsvilkår, hvori indgår magt og skrøbelighed.</w:t>
      </w:r>
    </w:p>
    <w:p w14:paraId="7AFECBAE" w14:textId="42564A10" w:rsidR="00FE02CF" w:rsidRDefault="00FE02CF" w:rsidP="00FE02CF">
      <w:pPr>
        <w:pStyle w:val="NormalWeb"/>
        <w:rPr>
          <w:i/>
          <w:iCs/>
        </w:rPr>
      </w:pPr>
      <w:r w:rsidRPr="00FE02CF">
        <w:rPr>
          <w:i/>
          <w:iCs/>
          <w:noProof/>
        </w:rPr>
        <w:drawing>
          <wp:inline distT="0" distB="0" distL="0" distR="0" wp14:anchorId="58136461" wp14:editId="398EA147">
            <wp:extent cx="1796911" cy="2428875"/>
            <wp:effectExtent l="0" t="0" r="0" b="0"/>
            <wp:docPr id="1983261904"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4018" cy="2438481"/>
                    </a:xfrm>
                    <a:prstGeom prst="rect">
                      <a:avLst/>
                    </a:prstGeom>
                    <a:noFill/>
                    <a:ln>
                      <a:noFill/>
                    </a:ln>
                  </pic:spPr>
                </pic:pic>
              </a:graphicData>
            </a:graphic>
          </wp:inline>
        </w:drawing>
      </w:r>
      <w:r>
        <w:rPr>
          <w:i/>
          <w:iCs/>
        </w:rPr>
        <w:t xml:space="preserve"> Keld Moseholm</w:t>
      </w:r>
    </w:p>
    <w:p w14:paraId="334C36C3" w14:textId="04FFD905" w:rsidR="00FE02CF" w:rsidRDefault="00FE02CF" w:rsidP="00FE02CF">
      <w:pPr>
        <w:pStyle w:val="NormalWeb"/>
        <w:rPr>
          <w:i/>
          <w:iCs/>
        </w:rPr>
      </w:pPr>
      <w:r>
        <w:rPr>
          <w:i/>
          <w:iCs/>
        </w:rPr>
        <w:t>Man kan eksempelvis se de</w:t>
      </w:r>
      <w:r w:rsidR="00450CC1">
        <w:rPr>
          <w:i/>
          <w:iCs/>
        </w:rPr>
        <w:t>t</w:t>
      </w:r>
      <w:r>
        <w:rPr>
          <w:i/>
          <w:iCs/>
        </w:rPr>
        <w:t xml:space="preserve"> i skulpturen med en magtfuld person, som sidder øverst på et hus af papirstynde kort, der er stablet op i en pyramideform, hvor manden sidder øverst oppe på en stol og troner. </w:t>
      </w:r>
      <w:r w:rsidR="00765B0F">
        <w:rPr>
          <w:i/>
          <w:iCs/>
        </w:rPr>
        <w:t>Korthuse er en skrøbelig konstruktion under en magt, som nemt kan styrte sammen. Det er karakteristisk for mange af skulpturerne, at det er mere eller mindre usynlige magter</w:t>
      </w:r>
      <w:r w:rsidR="00060FAE">
        <w:rPr>
          <w:i/>
          <w:iCs/>
        </w:rPr>
        <w:t>, som ofte kan symboliseres med kost, en spartel, kagerulle eller andet, der kan føres af en ukendt faktor. I det offentlige rum i Odense kan man se skulpturen</w:t>
      </w:r>
      <w:r w:rsidR="001617EC">
        <w:rPr>
          <w:i/>
          <w:iCs/>
        </w:rPr>
        <w:t>, Kejserens nye klæder, med en allusion til H.C. Andersens eventyr med samme titel.</w:t>
      </w:r>
      <w:r w:rsidR="003F16C1">
        <w:rPr>
          <w:i/>
          <w:iCs/>
        </w:rPr>
        <w:t xml:space="preserve"> Det er nok vigtigt, at det ikke handler om konkret</w:t>
      </w:r>
      <w:r w:rsidR="00450CC1">
        <w:rPr>
          <w:i/>
          <w:iCs/>
        </w:rPr>
        <w:t>e</w:t>
      </w:r>
      <w:r w:rsidR="003F16C1">
        <w:rPr>
          <w:i/>
          <w:iCs/>
        </w:rPr>
        <w:t xml:space="preserve"> magtpersoner, selvom man kunne fristes til at sætte navne på, så en magtudøvers korthus kunne falde sammen.</w:t>
      </w:r>
    </w:p>
    <w:p w14:paraId="0794FBC2" w14:textId="663545E4" w:rsidR="001617EC" w:rsidRDefault="001617EC" w:rsidP="00FE02CF">
      <w:pPr>
        <w:pStyle w:val="NormalWeb"/>
        <w:rPr>
          <w:i/>
          <w:iCs/>
        </w:rPr>
      </w:pPr>
      <w:r>
        <w:rPr>
          <w:i/>
          <w:iCs/>
        </w:rPr>
        <w:t>Skrøbeligheden findes også hos det enkelte individ</w:t>
      </w:r>
      <w:r w:rsidR="002E31C1">
        <w:rPr>
          <w:i/>
          <w:iCs/>
        </w:rPr>
        <w:t>, uden at der nødvendigvis findes en udefrakommende magtfaktor. Moseholm skildrer det på fint vis ved at lade en person kløve sig selv med et samuraisværd, så begge dele af kroppen står i ubalance.</w:t>
      </w:r>
    </w:p>
    <w:p w14:paraId="68AFF415" w14:textId="2A212CF4" w:rsidR="002E31C1" w:rsidRDefault="002E31C1" w:rsidP="002E31C1">
      <w:pPr>
        <w:pStyle w:val="NormalWeb"/>
        <w:rPr>
          <w:i/>
          <w:iCs/>
        </w:rPr>
      </w:pPr>
      <w:r>
        <w:rPr>
          <w:noProof/>
        </w:rPr>
        <w:drawing>
          <wp:inline distT="0" distB="0" distL="0" distR="0" wp14:anchorId="4133BBE5" wp14:editId="46B56FCB">
            <wp:extent cx="1921669" cy="2562225"/>
            <wp:effectExtent l="0" t="0" r="2540" b="0"/>
            <wp:docPr id="1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32147" cy="2576195"/>
                    </a:xfrm>
                    <a:prstGeom prst="rect">
                      <a:avLst/>
                    </a:prstGeom>
                    <a:noFill/>
                    <a:ln>
                      <a:noFill/>
                    </a:ln>
                  </pic:spPr>
                </pic:pic>
              </a:graphicData>
            </a:graphic>
          </wp:inline>
        </w:drawing>
      </w:r>
      <w:r>
        <w:t xml:space="preserve"> </w:t>
      </w:r>
      <w:r>
        <w:rPr>
          <w:i/>
          <w:iCs/>
        </w:rPr>
        <w:t>Keld Moseholm</w:t>
      </w:r>
    </w:p>
    <w:p w14:paraId="17C68F21" w14:textId="70E44BD4" w:rsidR="002E31C1" w:rsidRDefault="00022272" w:rsidP="002E31C1">
      <w:pPr>
        <w:pStyle w:val="NormalWeb"/>
        <w:rPr>
          <w:i/>
          <w:iCs/>
        </w:rPr>
      </w:pPr>
      <w:r>
        <w:rPr>
          <w:i/>
          <w:iCs/>
        </w:rPr>
        <w:t>Lisbeth Smedegaard Andersen skrev i forbindelse med en udstilling</w:t>
      </w:r>
      <w:r w:rsidR="00450CC1">
        <w:rPr>
          <w:i/>
          <w:iCs/>
        </w:rPr>
        <w:t xml:space="preserve"> </w:t>
      </w:r>
      <w:r>
        <w:rPr>
          <w:i/>
          <w:iCs/>
        </w:rPr>
        <w:t xml:space="preserve">ved Moseholms 80års dag, at kunstneren var den muntre vismand. Det er en meget rammende karakteristik, som passer så fint på den nye udstilling. Samtidigt er det fantastisk at tænke på, at den mand har haft så mange tanker om menneskers vilkår og har ladet dem </w:t>
      </w:r>
      <w:r w:rsidR="00450CC1">
        <w:rPr>
          <w:i/>
          <w:iCs/>
        </w:rPr>
        <w:t>ud</w:t>
      </w:r>
      <w:r>
        <w:rPr>
          <w:i/>
          <w:iCs/>
        </w:rPr>
        <w:t xml:space="preserve">krystallisere sig i blandt andet denne flotte udstilling. Både Moseholms velholdte atelier og ikke mindst skulpturhaven </w:t>
      </w:r>
      <w:r w:rsidR="00C85279">
        <w:rPr>
          <w:i/>
          <w:iCs/>
        </w:rPr>
        <w:t>er et vidunderligt sted at besøge.</w:t>
      </w:r>
    </w:p>
    <w:p w14:paraId="2988FF1D" w14:textId="2B5BC866" w:rsidR="00C85279" w:rsidRDefault="00C85279" w:rsidP="002E31C1">
      <w:pPr>
        <w:pStyle w:val="NormalWeb"/>
        <w:rPr>
          <w:i/>
          <w:iCs/>
        </w:rPr>
      </w:pPr>
      <w:r>
        <w:rPr>
          <w:i/>
          <w:iCs/>
        </w:rPr>
        <w:t>Myter Magt Skrøbelighed</w:t>
      </w:r>
    </w:p>
    <w:p w14:paraId="025287DA" w14:textId="23DB4FAC" w:rsidR="00C85279" w:rsidRDefault="00C85279" w:rsidP="002E31C1">
      <w:pPr>
        <w:pStyle w:val="NormalWeb"/>
        <w:rPr>
          <w:i/>
          <w:iCs/>
        </w:rPr>
      </w:pPr>
      <w:r>
        <w:rPr>
          <w:i/>
          <w:iCs/>
        </w:rPr>
        <w:t>Keld Moseholms Atelier og Have</w:t>
      </w:r>
    </w:p>
    <w:p w14:paraId="33EFB9A3" w14:textId="6E8A7E03" w:rsidR="00C85279" w:rsidRDefault="00C85279" w:rsidP="002E31C1">
      <w:pPr>
        <w:pStyle w:val="NormalWeb"/>
        <w:rPr>
          <w:i/>
          <w:iCs/>
        </w:rPr>
      </w:pPr>
      <w:proofErr w:type="spellStart"/>
      <w:r>
        <w:rPr>
          <w:i/>
          <w:iCs/>
        </w:rPr>
        <w:t>Knoldsborgvej</w:t>
      </w:r>
      <w:proofErr w:type="spellEnd"/>
      <w:r>
        <w:rPr>
          <w:i/>
          <w:iCs/>
        </w:rPr>
        <w:t xml:space="preserve"> 1, Faaborg</w:t>
      </w:r>
    </w:p>
    <w:p w14:paraId="76772A87" w14:textId="423EB6E9" w:rsidR="00C85279" w:rsidRDefault="00C85279" w:rsidP="002E31C1">
      <w:pPr>
        <w:pStyle w:val="NormalWeb"/>
        <w:rPr>
          <w:i/>
          <w:iCs/>
        </w:rPr>
      </w:pPr>
      <w:r>
        <w:rPr>
          <w:i/>
          <w:iCs/>
        </w:rPr>
        <w:t>Frem til 30.august</w:t>
      </w:r>
    </w:p>
    <w:p w14:paraId="19966709" w14:textId="77777777" w:rsidR="00C85279" w:rsidRDefault="00C85279" w:rsidP="002E31C1">
      <w:pPr>
        <w:pStyle w:val="NormalWeb"/>
        <w:rPr>
          <w:i/>
          <w:iCs/>
        </w:rPr>
      </w:pPr>
    </w:p>
    <w:p w14:paraId="1302DB68" w14:textId="77777777" w:rsidR="002E31C1" w:rsidRDefault="002E31C1" w:rsidP="002E31C1">
      <w:pPr>
        <w:pStyle w:val="NormalWeb"/>
        <w:rPr>
          <w:i/>
          <w:iCs/>
        </w:rPr>
      </w:pPr>
    </w:p>
    <w:p w14:paraId="27DCCFAE" w14:textId="77777777" w:rsidR="002E31C1" w:rsidRDefault="002E31C1" w:rsidP="002E31C1">
      <w:pPr>
        <w:pStyle w:val="NormalWeb"/>
        <w:rPr>
          <w:i/>
          <w:iCs/>
        </w:rPr>
      </w:pPr>
    </w:p>
    <w:p w14:paraId="37986B62" w14:textId="77777777" w:rsidR="002E31C1" w:rsidRPr="002E31C1" w:rsidRDefault="002E31C1" w:rsidP="002E31C1">
      <w:pPr>
        <w:pStyle w:val="NormalWeb"/>
        <w:rPr>
          <w:i/>
          <w:iCs/>
        </w:rPr>
      </w:pPr>
    </w:p>
    <w:p w14:paraId="27724EC2" w14:textId="77777777" w:rsidR="002E31C1" w:rsidRDefault="002E31C1" w:rsidP="00FE02CF">
      <w:pPr>
        <w:pStyle w:val="NormalWeb"/>
        <w:rPr>
          <w:i/>
          <w:iCs/>
        </w:rPr>
      </w:pPr>
    </w:p>
    <w:p w14:paraId="32945FA7" w14:textId="77777777" w:rsidR="00FE02CF" w:rsidRPr="00FE02CF" w:rsidRDefault="00FE02CF" w:rsidP="00FE02CF">
      <w:pPr>
        <w:pStyle w:val="NormalWeb"/>
        <w:rPr>
          <w:i/>
          <w:iCs/>
        </w:rPr>
      </w:pPr>
    </w:p>
    <w:p w14:paraId="0A34F775" w14:textId="77777777" w:rsidR="0049344F" w:rsidRPr="0049344F" w:rsidRDefault="0049344F" w:rsidP="00221312">
      <w:pPr>
        <w:pStyle w:val="NormalWeb"/>
        <w:rPr>
          <w:i/>
          <w:iCs/>
        </w:rPr>
      </w:pPr>
    </w:p>
    <w:p w14:paraId="58E418B0" w14:textId="77777777" w:rsidR="006958D8" w:rsidRDefault="006958D8" w:rsidP="00221312">
      <w:pPr>
        <w:pStyle w:val="NormalWeb"/>
        <w:rPr>
          <w:i/>
          <w:iCs/>
        </w:rPr>
      </w:pPr>
    </w:p>
    <w:p w14:paraId="16815092" w14:textId="77777777" w:rsidR="00221312" w:rsidRPr="00221312" w:rsidRDefault="00221312" w:rsidP="00221312">
      <w:pPr>
        <w:pStyle w:val="NormalWeb"/>
        <w:rPr>
          <w:i/>
          <w:iCs/>
        </w:rPr>
      </w:pPr>
    </w:p>
    <w:p w14:paraId="0AA65733" w14:textId="77777777" w:rsidR="00221312" w:rsidRPr="00DB0872" w:rsidRDefault="00221312" w:rsidP="00580B39">
      <w:pPr>
        <w:pStyle w:val="NormalWeb"/>
        <w:rPr>
          <w:i/>
          <w:iCs/>
        </w:rPr>
      </w:pPr>
    </w:p>
    <w:p w14:paraId="7BDDFFB3" w14:textId="77777777" w:rsidR="004D7B2A" w:rsidRPr="004D7B2A" w:rsidRDefault="004D7B2A" w:rsidP="00580B39">
      <w:pPr>
        <w:pStyle w:val="NormalWeb"/>
        <w:rPr>
          <w:i/>
          <w:iCs/>
        </w:rPr>
      </w:pPr>
    </w:p>
    <w:p w14:paraId="2301A6BD" w14:textId="77777777" w:rsidR="004D7B2A" w:rsidRDefault="004D7B2A" w:rsidP="00580B39">
      <w:pPr>
        <w:pStyle w:val="NormalWeb"/>
        <w:rPr>
          <w:i/>
          <w:iCs/>
        </w:rPr>
      </w:pPr>
    </w:p>
    <w:p w14:paraId="48F7D3C1" w14:textId="77777777" w:rsidR="006D2483" w:rsidRDefault="006D2483" w:rsidP="00580B39">
      <w:pPr>
        <w:pStyle w:val="NormalWeb"/>
        <w:rPr>
          <w:i/>
          <w:iCs/>
        </w:rPr>
      </w:pPr>
    </w:p>
    <w:p w14:paraId="5AC13C38" w14:textId="77777777" w:rsidR="006D2483" w:rsidRDefault="006D2483" w:rsidP="00580B39">
      <w:pPr>
        <w:pStyle w:val="NormalWeb"/>
        <w:rPr>
          <w:i/>
          <w:iCs/>
        </w:rPr>
      </w:pPr>
    </w:p>
    <w:p w14:paraId="2B193795" w14:textId="77777777" w:rsidR="006D2483" w:rsidRPr="00580B39" w:rsidRDefault="006D2483" w:rsidP="00580B39">
      <w:pPr>
        <w:pStyle w:val="NormalWeb"/>
        <w:rPr>
          <w:i/>
          <w:iCs/>
        </w:rPr>
      </w:pPr>
    </w:p>
    <w:p w14:paraId="79150E21" w14:textId="77777777" w:rsidR="00580B39" w:rsidRDefault="00580B39">
      <w:pPr>
        <w:rPr>
          <w:rFonts w:ascii="Times New Roman" w:hAnsi="Times New Roman" w:cs="Times New Roman"/>
          <w:i/>
          <w:iCs/>
          <w:sz w:val="24"/>
          <w:szCs w:val="24"/>
        </w:rPr>
      </w:pPr>
    </w:p>
    <w:p w14:paraId="5CF30543" w14:textId="77777777" w:rsidR="0052570A" w:rsidRDefault="0052570A">
      <w:pPr>
        <w:rPr>
          <w:rFonts w:ascii="Times New Roman" w:hAnsi="Times New Roman" w:cs="Times New Roman"/>
          <w:i/>
          <w:iCs/>
          <w:sz w:val="24"/>
          <w:szCs w:val="24"/>
        </w:rPr>
      </w:pPr>
    </w:p>
    <w:p w14:paraId="0DD4851E" w14:textId="77777777" w:rsidR="00573959" w:rsidRDefault="00573959">
      <w:pPr>
        <w:rPr>
          <w:rFonts w:ascii="Times New Roman" w:hAnsi="Times New Roman" w:cs="Times New Roman"/>
          <w:i/>
          <w:iCs/>
          <w:sz w:val="24"/>
          <w:szCs w:val="24"/>
        </w:rPr>
      </w:pPr>
    </w:p>
    <w:p w14:paraId="1ECD5EB2" w14:textId="77777777" w:rsidR="00A8635D" w:rsidRPr="0035557F" w:rsidRDefault="00A8635D">
      <w:pPr>
        <w:rPr>
          <w:rFonts w:ascii="Times New Roman" w:hAnsi="Times New Roman" w:cs="Times New Roman"/>
          <w:i/>
          <w:iCs/>
          <w:sz w:val="24"/>
          <w:szCs w:val="24"/>
        </w:rPr>
      </w:pPr>
    </w:p>
    <w:sectPr w:rsidR="00A8635D" w:rsidRPr="0035557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AC7"/>
    <w:rsid w:val="00022272"/>
    <w:rsid w:val="00060FAE"/>
    <w:rsid w:val="001617EC"/>
    <w:rsid w:val="00221312"/>
    <w:rsid w:val="002E31C1"/>
    <w:rsid w:val="0035557F"/>
    <w:rsid w:val="00375F82"/>
    <w:rsid w:val="003D0D1C"/>
    <w:rsid w:val="003D6782"/>
    <w:rsid w:val="003F16C1"/>
    <w:rsid w:val="00432A0F"/>
    <w:rsid w:val="00450CC1"/>
    <w:rsid w:val="00450FB5"/>
    <w:rsid w:val="0049344F"/>
    <w:rsid w:val="004D7B2A"/>
    <w:rsid w:val="0052570A"/>
    <w:rsid w:val="00573959"/>
    <w:rsid w:val="00580B39"/>
    <w:rsid w:val="006958D8"/>
    <w:rsid w:val="006D2483"/>
    <w:rsid w:val="007367FA"/>
    <w:rsid w:val="00765B0F"/>
    <w:rsid w:val="00794212"/>
    <w:rsid w:val="00964CC6"/>
    <w:rsid w:val="00A8635D"/>
    <w:rsid w:val="00AD7784"/>
    <w:rsid w:val="00B11BB0"/>
    <w:rsid w:val="00B36934"/>
    <w:rsid w:val="00B83C9B"/>
    <w:rsid w:val="00BF5AC7"/>
    <w:rsid w:val="00C430CD"/>
    <w:rsid w:val="00C85279"/>
    <w:rsid w:val="00D526CF"/>
    <w:rsid w:val="00DB0872"/>
    <w:rsid w:val="00F23486"/>
    <w:rsid w:val="00F245DD"/>
    <w:rsid w:val="00F62544"/>
    <w:rsid w:val="00FE02C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99502"/>
  <w15:chartTrackingRefBased/>
  <w15:docId w15:val="{56ADF2A2-B19E-4A1B-8F9B-3504C762F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BF5A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BF5A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BF5AC7"/>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BF5AC7"/>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BF5AC7"/>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BF5AC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BF5AC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BF5AC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BF5AC7"/>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BF5AC7"/>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semiHidden/>
    <w:rsid w:val="00BF5AC7"/>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BF5AC7"/>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BF5AC7"/>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BF5AC7"/>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BF5AC7"/>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BF5AC7"/>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BF5AC7"/>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BF5AC7"/>
    <w:rPr>
      <w:rFonts w:eastAsiaTheme="majorEastAsia" w:cstheme="majorBidi"/>
      <w:color w:val="272727" w:themeColor="text1" w:themeTint="D8"/>
    </w:rPr>
  </w:style>
  <w:style w:type="paragraph" w:styleId="Titel">
    <w:name w:val="Title"/>
    <w:basedOn w:val="Normal"/>
    <w:next w:val="Normal"/>
    <w:link w:val="TitelTegn"/>
    <w:uiPriority w:val="10"/>
    <w:qFormat/>
    <w:rsid w:val="00BF5A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BF5AC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BF5AC7"/>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BF5AC7"/>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BF5AC7"/>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BF5AC7"/>
    <w:rPr>
      <w:i/>
      <w:iCs/>
      <w:color w:val="404040" w:themeColor="text1" w:themeTint="BF"/>
    </w:rPr>
  </w:style>
  <w:style w:type="paragraph" w:styleId="Listeafsnit">
    <w:name w:val="List Paragraph"/>
    <w:basedOn w:val="Normal"/>
    <w:uiPriority w:val="34"/>
    <w:qFormat/>
    <w:rsid w:val="00BF5AC7"/>
    <w:pPr>
      <w:ind w:left="720"/>
      <w:contextualSpacing/>
    </w:pPr>
  </w:style>
  <w:style w:type="character" w:styleId="Kraftigfremhvning">
    <w:name w:val="Intense Emphasis"/>
    <w:basedOn w:val="Standardskrifttypeiafsnit"/>
    <w:uiPriority w:val="21"/>
    <w:qFormat/>
    <w:rsid w:val="00BF5AC7"/>
    <w:rPr>
      <w:i/>
      <w:iCs/>
      <w:color w:val="2F5496" w:themeColor="accent1" w:themeShade="BF"/>
    </w:rPr>
  </w:style>
  <w:style w:type="paragraph" w:styleId="Strktcitat">
    <w:name w:val="Intense Quote"/>
    <w:basedOn w:val="Normal"/>
    <w:next w:val="Normal"/>
    <w:link w:val="StrktcitatTegn"/>
    <w:uiPriority w:val="30"/>
    <w:qFormat/>
    <w:rsid w:val="00BF5A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BF5AC7"/>
    <w:rPr>
      <w:i/>
      <w:iCs/>
      <w:color w:val="2F5496" w:themeColor="accent1" w:themeShade="BF"/>
    </w:rPr>
  </w:style>
  <w:style w:type="character" w:styleId="Kraftighenvisning">
    <w:name w:val="Intense Reference"/>
    <w:basedOn w:val="Standardskrifttypeiafsnit"/>
    <w:uiPriority w:val="32"/>
    <w:qFormat/>
    <w:rsid w:val="00BF5AC7"/>
    <w:rPr>
      <w:b/>
      <w:bCs/>
      <w:smallCaps/>
      <w:color w:val="2F5496" w:themeColor="accent1" w:themeShade="BF"/>
      <w:spacing w:val="5"/>
    </w:rPr>
  </w:style>
  <w:style w:type="paragraph" w:styleId="NormalWeb">
    <w:name w:val="Normal (Web)"/>
    <w:basedOn w:val="Normal"/>
    <w:uiPriority w:val="99"/>
    <w:semiHidden/>
    <w:unhideWhenUsed/>
    <w:rsid w:val="00580B39"/>
    <w:pPr>
      <w:spacing w:before="100" w:beforeAutospacing="1" w:after="100" w:afterAutospacing="1" w:line="240" w:lineRule="auto"/>
    </w:pPr>
    <w:rPr>
      <w:rFonts w:ascii="Times New Roman" w:eastAsia="Times New Roman" w:hAnsi="Times New Roman" w:cs="Times New Roman"/>
      <w:kern w:val="0"/>
      <w:sz w:val="24"/>
      <w:szCs w:val="24"/>
      <w:lang w:eastAsia="da-D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Pages>
  <Words>780</Words>
  <Characters>4116</Characters>
  <Application>Microsoft Office Word</Application>
  <DocSecurity>0</DocSecurity>
  <Lines>88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Jens Rolighed</dc:creator>
  <cp:keywords/>
  <dc:description/>
  <cp:lastModifiedBy>Jens Rolighed</cp:lastModifiedBy>
  <cp:revision>14</cp:revision>
  <cp:lastPrinted>2026-06-28T10:59:00Z</cp:lastPrinted>
  <dcterms:created xsi:type="dcterms:W3CDTF">2026-06-27T08:14:00Z</dcterms:created>
  <dcterms:modified xsi:type="dcterms:W3CDTF">2026-06-29T05:25:00Z</dcterms:modified>
</cp:coreProperties>
</file>